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3F4" w:rsidRPr="00790FBE" w:rsidRDefault="006473F4" w:rsidP="006473F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90FBE">
        <w:rPr>
          <w:rFonts w:ascii="Times New Roman" w:hAnsi="Times New Roman" w:cs="Times New Roman"/>
          <w:sz w:val="24"/>
          <w:szCs w:val="24"/>
        </w:rPr>
        <w:t>Приложение 6</w:t>
      </w:r>
    </w:p>
    <w:p w:rsidR="006473F4" w:rsidRPr="00790FBE" w:rsidRDefault="006473F4" w:rsidP="006473F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90FBE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6473F4" w:rsidRPr="00790FBE" w:rsidRDefault="006473F4" w:rsidP="006473F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90FBE">
        <w:rPr>
          <w:rFonts w:ascii="Times New Roman" w:hAnsi="Times New Roman" w:cs="Times New Roman"/>
          <w:sz w:val="24"/>
          <w:szCs w:val="24"/>
        </w:rPr>
        <w:t xml:space="preserve">Шарангского муниципального округа </w:t>
      </w:r>
    </w:p>
    <w:p w:rsidR="006473F4" w:rsidRPr="00790FBE" w:rsidRDefault="006473F4" w:rsidP="006473F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90FBE">
        <w:rPr>
          <w:rFonts w:ascii="Times New Roman" w:hAnsi="Times New Roman" w:cs="Times New Roman"/>
          <w:sz w:val="24"/>
          <w:szCs w:val="24"/>
        </w:rPr>
        <w:t xml:space="preserve">«О бюджете Шарангского муниципального округа </w:t>
      </w:r>
    </w:p>
    <w:p w:rsidR="006473F4" w:rsidRPr="00790FBE" w:rsidRDefault="006473F4" w:rsidP="006473F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90FBE">
        <w:rPr>
          <w:rFonts w:ascii="Times New Roman" w:hAnsi="Times New Roman" w:cs="Times New Roman"/>
          <w:sz w:val="24"/>
          <w:szCs w:val="24"/>
        </w:rPr>
        <w:t>на 2026 год и на плановый период 2027 и 2028 годов»</w:t>
      </w:r>
    </w:p>
    <w:p w:rsidR="006473F4" w:rsidRDefault="006473F4" w:rsidP="006473F4">
      <w:pPr>
        <w:tabs>
          <w:tab w:val="left" w:pos="567"/>
        </w:tabs>
        <w:jc w:val="right"/>
        <w:rPr>
          <w:sz w:val="28"/>
          <w:szCs w:val="28"/>
        </w:rPr>
      </w:pPr>
    </w:p>
    <w:p w:rsidR="006473F4" w:rsidRDefault="006473F4" w:rsidP="006473F4"/>
    <w:p w:rsidR="006473F4" w:rsidRDefault="006473F4" w:rsidP="006473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FBE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r w:rsidRPr="00790FBE">
        <w:rPr>
          <w:rFonts w:ascii="Times New Roman" w:hAnsi="Times New Roman" w:cs="Times New Roman"/>
          <w:b/>
          <w:sz w:val="28"/>
          <w:szCs w:val="28"/>
        </w:rPr>
        <w:t>публ</w:t>
      </w:r>
      <w:r>
        <w:rPr>
          <w:rFonts w:ascii="Times New Roman" w:hAnsi="Times New Roman" w:cs="Times New Roman"/>
          <w:b/>
          <w:sz w:val="28"/>
          <w:szCs w:val="28"/>
        </w:rPr>
        <w:t>ичных нормативных обязательств,</w:t>
      </w:r>
    </w:p>
    <w:p w:rsidR="006473F4" w:rsidRPr="00790FBE" w:rsidRDefault="006473F4" w:rsidP="006473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FBE">
        <w:rPr>
          <w:rFonts w:ascii="Times New Roman" w:hAnsi="Times New Roman" w:cs="Times New Roman"/>
          <w:b/>
          <w:sz w:val="28"/>
          <w:szCs w:val="28"/>
        </w:rPr>
        <w:t>подлежащих исполнению за счет средств бюджета муниципального округа,</w:t>
      </w:r>
      <w:r w:rsidRPr="00790FBE">
        <w:rPr>
          <w:rFonts w:ascii="Times New Roman" w:hAnsi="Times New Roman" w:cs="Times New Roman"/>
          <w:sz w:val="28"/>
          <w:szCs w:val="28"/>
        </w:rPr>
        <w:t xml:space="preserve"> </w:t>
      </w:r>
      <w:r w:rsidRPr="00790FBE">
        <w:rPr>
          <w:rFonts w:ascii="Times New Roman" w:hAnsi="Times New Roman" w:cs="Times New Roman"/>
          <w:b/>
          <w:sz w:val="28"/>
          <w:szCs w:val="28"/>
        </w:rPr>
        <w:t>на 2026 год и на плановый период 2027 и 2028 годов</w:t>
      </w:r>
    </w:p>
    <w:p w:rsidR="006473F4" w:rsidRDefault="006473F4" w:rsidP="006473F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473F4" w:rsidRPr="00790FBE" w:rsidRDefault="006473F4" w:rsidP="006473F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473F4" w:rsidRPr="00790FBE" w:rsidRDefault="006473F4" w:rsidP="006473F4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790FBE">
        <w:rPr>
          <w:rFonts w:ascii="Times New Roman" w:hAnsi="Times New Roman" w:cs="Times New Roman"/>
          <w:sz w:val="24"/>
          <w:szCs w:val="24"/>
        </w:rPr>
        <w:t>( тыс. рублей)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3"/>
        <w:gridCol w:w="1417"/>
        <w:gridCol w:w="1276"/>
        <w:gridCol w:w="1276"/>
      </w:tblGrid>
      <w:tr w:rsidR="006473F4" w:rsidRPr="00790FBE" w:rsidTr="006473F4">
        <w:trPr>
          <w:trHeight w:val="70"/>
          <w:tblHeader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4" w:rsidRPr="00790FBE" w:rsidRDefault="006473F4" w:rsidP="00C65B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4" w:rsidRPr="00790FBE" w:rsidRDefault="006473F4" w:rsidP="00C65B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BE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4" w:rsidRPr="00790FBE" w:rsidRDefault="006473F4" w:rsidP="00C65B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BE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4" w:rsidRPr="00790FBE" w:rsidRDefault="006473F4" w:rsidP="00C65B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BE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6473F4" w:rsidRPr="00790FBE" w:rsidTr="006473F4">
        <w:trPr>
          <w:trHeight w:val="20"/>
          <w:tblHeader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4" w:rsidRPr="00790FBE" w:rsidRDefault="006473F4" w:rsidP="00C65B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FBE">
              <w:rPr>
                <w:rFonts w:ascii="Times New Roman" w:hAnsi="Times New Roman" w:cs="Times New Roman"/>
                <w:sz w:val="24"/>
                <w:szCs w:val="24"/>
              </w:rPr>
              <w:t>1.Решение 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ета депутатов Шарангского муниципального округа от 24.02.2026г. №2 «О единовременной денежной выплате </w:t>
            </w:r>
            <w:r w:rsidRPr="00790FBE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4" w:rsidRPr="00E65027" w:rsidRDefault="006473F4" w:rsidP="00C65B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5027">
              <w:rPr>
                <w:rFonts w:ascii="Times New Roman" w:hAnsi="Times New Roman" w:cs="Times New Roman"/>
                <w:sz w:val="24"/>
                <w:szCs w:val="24"/>
              </w:rPr>
              <w:t>3 300,0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4" w:rsidRPr="00E65027" w:rsidRDefault="006473F4" w:rsidP="00C65B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502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4" w:rsidRPr="00E65027" w:rsidRDefault="006473F4" w:rsidP="00C65B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502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473F4" w:rsidRPr="00790FBE" w:rsidTr="006473F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4" w:rsidRPr="00790FBE" w:rsidRDefault="006473F4" w:rsidP="006473F4">
            <w:pPr>
              <w:pStyle w:val="a3"/>
              <w:numPr>
                <w:ilvl w:val="1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FBE">
              <w:rPr>
                <w:rFonts w:ascii="Times New Roman" w:hAnsi="Times New Roman" w:cs="Times New Roman"/>
                <w:bCs/>
                <w:sz w:val="24"/>
                <w:szCs w:val="24"/>
              </w:rPr>
              <w:t>Единовременная денежная выплата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4" w:rsidRPr="00790FBE" w:rsidRDefault="006473F4" w:rsidP="00C65B7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FBE">
              <w:rPr>
                <w:rFonts w:ascii="Times New Roman" w:hAnsi="Times New Roman" w:cs="Times New Roman"/>
                <w:bCs/>
                <w:sz w:val="24"/>
                <w:szCs w:val="24"/>
              </w:rPr>
              <w:t>3 300,0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4" w:rsidRPr="00790FBE" w:rsidRDefault="006473F4" w:rsidP="00C65B7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FBE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4" w:rsidRPr="00790FBE" w:rsidRDefault="006473F4" w:rsidP="00C65B7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FBE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6473F4" w:rsidRPr="00790FBE" w:rsidTr="006473F4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4" w:rsidRPr="00790FBE" w:rsidRDefault="006473F4" w:rsidP="00C65B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73F4" w:rsidRPr="00790FBE" w:rsidRDefault="006473F4" w:rsidP="00C65B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73F4" w:rsidRPr="00790FBE" w:rsidRDefault="006473F4" w:rsidP="00C65B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73F4" w:rsidRPr="00790FBE" w:rsidRDefault="006473F4" w:rsidP="00C65B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</w:tbl>
    <w:p w:rsidR="00C65F3C" w:rsidRDefault="00C65F3C">
      <w:bookmarkStart w:id="0" w:name="_GoBack"/>
      <w:bookmarkEnd w:id="0"/>
    </w:p>
    <w:sectPr w:rsidR="00C65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B2408"/>
    <w:multiLevelType w:val="multilevel"/>
    <w:tmpl w:val="E812A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90"/>
    <w:rsid w:val="006473F4"/>
    <w:rsid w:val="00741290"/>
    <w:rsid w:val="00C6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3F4"/>
    <w:pPr>
      <w:ind w:left="720"/>
      <w:contextualSpacing/>
    </w:pPr>
  </w:style>
  <w:style w:type="paragraph" w:customStyle="1" w:styleId="ConsPlusTitle">
    <w:name w:val="ConsPlusTitle"/>
    <w:uiPriority w:val="99"/>
    <w:rsid w:val="006473F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3F4"/>
    <w:pPr>
      <w:ind w:left="720"/>
      <w:contextualSpacing/>
    </w:pPr>
  </w:style>
  <w:style w:type="paragraph" w:customStyle="1" w:styleId="ConsPlusTitle">
    <w:name w:val="ConsPlusTitle"/>
    <w:uiPriority w:val="99"/>
    <w:rsid w:val="006473F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2</cp:revision>
  <dcterms:created xsi:type="dcterms:W3CDTF">2026-03-11T05:53:00Z</dcterms:created>
  <dcterms:modified xsi:type="dcterms:W3CDTF">2026-03-11T05:53:00Z</dcterms:modified>
</cp:coreProperties>
</file>